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sz w:val="24"/>
          <w:szCs w:val="24"/>
        </w:rPr>
      </w:pPr>
      <w:r w:rsidRPr="00052307">
        <w:rPr>
          <w:rFonts w:ascii="Times New Roman" w:eastAsia="Calibri" w:hAnsi="Times New Roman" w:cs="Times New Roman"/>
          <w:sz w:val="24"/>
          <w:szCs w:val="24"/>
        </w:rPr>
        <w:t xml:space="preserve">                                                                                                                                                                  Raseinių Viktoro Petkaus progimnazijos</w:t>
      </w:r>
      <w:r w:rsidRPr="00052307">
        <w:rPr>
          <w:rFonts w:ascii="Times New Roman" w:eastAsia="Calibri" w:hAnsi="Times New Roman" w:cs="Times New Roman"/>
          <w:sz w:val="24"/>
          <w:szCs w:val="24"/>
        </w:rPr>
        <w:tab/>
      </w:r>
      <w:r w:rsidRPr="00052307">
        <w:rPr>
          <w:rFonts w:ascii="Times New Roman" w:eastAsia="Calibri" w:hAnsi="Times New Roman" w:cs="Times New Roman"/>
          <w:sz w:val="24"/>
          <w:szCs w:val="24"/>
        </w:rPr>
        <w:tab/>
        <w:t xml:space="preserve"> </w:t>
      </w:r>
      <w:r w:rsidRPr="00052307">
        <w:rPr>
          <w:rFonts w:ascii="Times New Roman" w:eastAsia="Calibri" w:hAnsi="Times New Roman" w:cs="Times New Roman"/>
          <w:sz w:val="24"/>
          <w:szCs w:val="24"/>
        </w:rPr>
        <w:tab/>
        <w:t xml:space="preserve">     </w:t>
      </w:r>
      <w:r w:rsidRPr="00052307">
        <w:rPr>
          <w:rFonts w:ascii="Times New Roman" w:eastAsia="Calibri" w:hAnsi="Times New Roman" w:cs="Times New Roman"/>
          <w:sz w:val="24"/>
          <w:szCs w:val="24"/>
        </w:rPr>
        <w:tab/>
        <w:t xml:space="preserve">                                                                                       Priešmokyklinio ugdymo tvarkos aprašo</w:t>
      </w:r>
    </w:p>
    <w:p w:rsidR="00052307" w:rsidRPr="00052307" w:rsidRDefault="00052307" w:rsidP="00052307">
      <w:pPr>
        <w:spacing w:after="0" w:line="240" w:lineRule="auto"/>
        <w:jc w:val="center"/>
        <w:rPr>
          <w:rFonts w:ascii="Times New Roman" w:eastAsia="Calibri" w:hAnsi="Times New Roman" w:cs="Times New Roman"/>
          <w:bCs/>
          <w:sz w:val="24"/>
          <w:szCs w:val="24"/>
        </w:rPr>
      </w:pPr>
      <w:r w:rsidRPr="00052307">
        <w:rPr>
          <w:rFonts w:ascii="Times New Roman" w:eastAsia="Calibri" w:hAnsi="Times New Roman" w:cs="Times New Roman"/>
          <w:b/>
          <w:bCs/>
          <w:sz w:val="24"/>
          <w:szCs w:val="24"/>
        </w:rPr>
        <w:t xml:space="preserve">                    </w:t>
      </w:r>
      <w:r w:rsidRPr="00052307">
        <w:rPr>
          <w:rFonts w:ascii="Times New Roman" w:eastAsia="Calibri" w:hAnsi="Times New Roman" w:cs="Times New Roman"/>
          <w:b/>
          <w:bCs/>
          <w:sz w:val="24"/>
          <w:szCs w:val="24"/>
        </w:rPr>
        <w:tab/>
      </w:r>
      <w:r w:rsidRPr="00052307">
        <w:rPr>
          <w:rFonts w:ascii="Times New Roman" w:eastAsia="Calibri" w:hAnsi="Times New Roman" w:cs="Times New Roman"/>
          <w:b/>
          <w:bCs/>
          <w:sz w:val="24"/>
          <w:szCs w:val="24"/>
        </w:rPr>
        <w:tab/>
      </w:r>
      <w:r w:rsidRPr="00052307">
        <w:rPr>
          <w:rFonts w:ascii="Times New Roman" w:eastAsia="Calibri" w:hAnsi="Times New Roman" w:cs="Times New Roman"/>
          <w:b/>
          <w:bCs/>
          <w:sz w:val="24"/>
          <w:szCs w:val="24"/>
        </w:rPr>
        <w:tab/>
        <w:t xml:space="preserve">                                      </w:t>
      </w:r>
      <w:r w:rsidRPr="00052307">
        <w:rPr>
          <w:rFonts w:ascii="Times New Roman" w:eastAsia="Calibri" w:hAnsi="Times New Roman" w:cs="Times New Roman"/>
          <w:bCs/>
          <w:sz w:val="24"/>
          <w:szCs w:val="24"/>
        </w:rPr>
        <w:t>4 priedas</w:t>
      </w: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PRIEŠMOKYKLINIO UGDYMO PROGRAMOS MOKINIŲ PAŽANGOS</w:t>
      </w:r>
      <w:r w:rsidRPr="00052307">
        <w:rPr>
          <w:rFonts w:ascii="Times New Roman" w:eastAsia="Calibri" w:hAnsi="Times New Roman" w:cs="Times New Roman"/>
          <w:b/>
          <w:bCs/>
          <w:sz w:val="24"/>
          <w:szCs w:val="24"/>
        </w:rPr>
        <w:t xml:space="preserve"> VERTINIMO FORMA</w:t>
      </w:r>
    </w:p>
    <w:p w:rsidR="00052307" w:rsidRPr="00052307" w:rsidRDefault="00052307" w:rsidP="00052307">
      <w:pPr>
        <w:spacing w:after="0" w:line="240" w:lineRule="auto"/>
        <w:jc w:val="center"/>
        <w:rPr>
          <w:rFonts w:ascii="Times New Roman" w:eastAsia="Calibri" w:hAnsi="Times New Roman" w:cs="Times New Roman"/>
          <w:i/>
          <w:iCs/>
          <w:sz w:val="24"/>
          <w:szCs w:val="24"/>
        </w:rPr>
      </w:pPr>
      <w:r w:rsidRPr="00052307">
        <w:rPr>
          <w:rFonts w:ascii="Times New Roman" w:eastAsia="Calibri" w:hAnsi="Times New Roman" w:cs="Times New Roman"/>
          <w:i/>
          <w:iCs/>
          <w:sz w:val="24"/>
          <w:szCs w:val="24"/>
        </w:rPr>
        <w:t>(Stebėti vaiko pasiekimus ir pažangą; įvertinti ugdymosi procesą ir numatyti jo tobulinimo galimybes; numatyti ugdymo ir paramos teikimo prioritetus)</w:t>
      </w:r>
    </w:p>
    <w:p w:rsidR="00052307" w:rsidRPr="00052307" w:rsidRDefault="00052307" w:rsidP="00052307">
      <w:pPr>
        <w:spacing w:after="0" w:line="240" w:lineRule="auto"/>
        <w:jc w:val="center"/>
        <w:rPr>
          <w:rFonts w:ascii="Times New Roman" w:eastAsia="Calibri" w:hAnsi="Times New Roman" w:cs="Times New Roman"/>
          <w:i/>
          <w:iCs/>
          <w:sz w:val="24"/>
          <w:szCs w:val="24"/>
        </w:rPr>
      </w:pPr>
    </w:p>
    <w:p w:rsidR="00052307" w:rsidRPr="00052307" w:rsidRDefault="00052307" w:rsidP="00052307">
      <w:pPr>
        <w:spacing w:after="0" w:line="240" w:lineRule="auto"/>
        <w:jc w:val="center"/>
        <w:rPr>
          <w:rFonts w:ascii="Times New Roman" w:eastAsia="Calibri" w:hAnsi="Times New Roman" w:cs="Times New Roman"/>
          <w:sz w:val="24"/>
          <w:szCs w:val="24"/>
        </w:rPr>
      </w:pPr>
      <w:r w:rsidRPr="00052307">
        <w:rPr>
          <w:rFonts w:ascii="Times New Roman" w:eastAsia="Calibri" w:hAnsi="Times New Roman" w:cs="Times New Roman"/>
          <w:sz w:val="24"/>
          <w:szCs w:val="24"/>
        </w:rPr>
        <w:t>Vardas, pavardė ________________________________________________________________</w:t>
      </w:r>
    </w:p>
    <w:p w:rsidR="00052307" w:rsidRPr="00052307" w:rsidRDefault="00052307" w:rsidP="00052307">
      <w:pPr>
        <w:spacing w:after="0" w:line="240" w:lineRule="auto"/>
        <w:jc w:val="center"/>
        <w:rPr>
          <w:rFonts w:ascii="Times New Roman" w:eastAsia="Calibri" w:hAnsi="Times New Roman" w:cs="Times New Roman"/>
          <w:sz w:val="24"/>
          <w:szCs w:val="24"/>
        </w:rPr>
      </w:pPr>
      <w:r w:rsidRPr="00052307">
        <w:rPr>
          <w:rFonts w:ascii="Times New Roman" w:eastAsia="Calibri" w:hAnsi="Times New Roman" w:cs="Times New Roman"/>
          <w:sz w:val="24"/>
          <w:szCs w:val="24"/>
        </w:rPr>
        <w:t>Gimimo metai    _____________________________________</w:t>
      </w:r>
      <w:bookmarkStart w:id="0" w:name="_GoBack"/>
      <w:bookmarkEnd w:id="0"/>
      <w:r w:rsidRPr="00052307">
        <w:rPr>
          <w:rFonts w:ascii="Times New Roman" w:eastAsia="Calibri" w:hAnsi="Times New Roman" w:cs="Times New Roman"/>
          <w:sz w:val="24"/>
          <w:szCs w:val="24"/>
        </w:rPr>
        <w:t>___________________________</w:t>
      </w:r>
    </w:p>
    <w:p w:rsidR="00052307" w:rsidRPr="00052307" w:rsidRDefault="00052307" w:rsidP="00052307">
      <w:pPr>
        <w:spacing w:after="0" w:line="240" w:lineRule="auto"/>
        <w:jc w:val="center"/>
        <w:rPr>
          <w:rFonts w:ascii="Times New Roman" w:eastAsia="Calibri" w:hAnsi="Times New Roman" w:cs="Times New Roman"/>
          <w:sz w:val="24"/>
          <w:szCs w:val="24"/>
        </w:rPr>
      </w:pPr>
      <w:r w:rsidRPr="00052307">
        <w:rPr>
          <w:rFonts w:ascii="Times New Roman" w:eastAsia="Calibri" w:hAnsi="Times New Roman" w:cs="Times New Roman"/>
          <w:sz w:val="24"/>
          <w:szCs w:val="24"/>
        </w:rPr>
        <w:t>Spec. ugdymo(-si) poreikiai_______________________________________________________</w:t>
      </w:r>
    </w:p>
    <w:p w:rsidR="00052307" w:rsidRPr="00052307" w:rsidRDefault="00052307" w:rsidP="00052307">
      <w:pPr>
        <w:spacing w:after="0" w:line="240" w:lineRule="auto"/>
        <w:jc w:val="center"/>
        <w:rPr>
          <w:rFonts w:ascii="Times New Roman" w:eastAsia="Calibri" w:hAnsi="Times New Roman" w:cs="Times New Roman"/>
          <w:i/>
          <w:i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tbl>
      <w:tblPr>
        <w:tblStyle w:val="Lentelstinklelis"/>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96"/>
        <w:gridCol w:w="4748"/>
        <w:gridCol w:w="4120"/>
        <w:gridCol w:w="3319"/>
      </w:tblGrid>
      <w:tr w:rsidR="00052307" w:rsidRPr="00052307" w:rsidTr="00052307">
        <w:tc>
          <w:tcPr>
            <w:tcW w:w="15368" w:type="dxa"/>
            <w:gridSpan w:val="4"/>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GAMTAMOKSLINIS UGDYMAS</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Kompetencijos </w:t>
            </w:r>
          </w:p>
        </w:tc>
        <w:tc>
          <w:tcPr>
            <w:tcW w:w="5103"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Kompetencijų raiška</w:t>
            </w:r>
          </w:p>
        </w:tc>
        <w:tc>
          <w:tcPr>
            <w:tcW w:w="4536"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Vaiko pažangos aprašomasis vertinimas </w:t>
            </w:r>
          </w:p>
        </w:tc>
        <w:tc>
          <w:tcPr>
            <w:tcW w:w="3617"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Pažanga programoje</w:t>
            </w:r>
          </w:p>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i/>
                <w:iCs/>
                <w:sz w:val="24"/>
              </w:rPr>
              <w:t>(pasiekimų kodai, kur buvo padaryta pažanga)</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KOMUNIKAVIMO</w:t>
            </w:r>
          </w:p>
        </w:tc>
        <w:tc>
          <w:tcPr>
            <w:tcW w:w="5103" w:type="dxa"/>
          </w:tcPr>
          <w:p w:rsidR="00052307" w:rsidRPr="00052307" w:rsidRDefault="00052307" w:rsidP="00052307">
            <w:pPr>
              <w:numPr>
                <w:ilvl w:val="0"/>
                <w:numId w:val="2"/>
              </w:numPr>
              <w:jc w:val="center"/>
              <w:rPr>
                <w:rFonts w:ascii="Times New Roman" w:eastAsia="Calibri" w:hAnsi="Times New Roman" w:cs="Times New Roman"/>
                <w:sz w:val="24"/>
              </w:rPr>
            </w:pPr>
            <w:r w:rsidRPr="00052307">
              <w:rPr>
                <w:rFonts w:ascii="Times New Roman" w:eastAsia="Calibri" w:hAnsi="Times New Roman" w:cs="Times New Roman"/>
                <w:sz w:val="24"/>
              </w:rPr>
              <w:t>Žodžiais, simboliais perteikia informaciją apie gamtos objektus bei reiškinius;</w:t>
            </w:r>
          </w:p>
          <w:p w:rsidR="00052307" w:rsidRPr="00052307" w:rsidRDefault="00052307" w:rsidP="00052307">
            <w:pPr>
              <w:numPr>
                <w:ilvl w:val="0"/>
                <w:numId w:val="2"/>
              </w:numPr>
              <w:jc w:val="center"/>
              <w:rPr>
                <w:rFonts w:ascii="Times New Roman" w:eastAsia="Calibri" w:hAnsi="Times New Roman" w:cs="Times New Roman"/>
                <w:sz w:val="24"/>
              </w:rPr>
            </w:pPr>
            <w:r w:rsidRPr="00052307">
              <w:rPr>
                <w:rFonts w:ascii="Times New Roman" w:eastAsia="Calibri" w:hAnsi="Times New Roman" w:cs="Times New Roman"/>
                <w:sz w:val="24"/>
              </w:rPr>
              <w:t>Vartoja paprasčiausias gamtamokslines sąvokas;</w:t>
            </w:r>
          </w:p>
          <w:p w:rsidR="00052307" w:rsidRPr="00052307" w:rsidRDefault="00052307" w:rsidP="00052307">
            <w:pPr>
              <w:numPr>
                <w:ilvl w:val="0"/>
                <w:numId w:val="2"/>
              </w:numPr>
              <w:jc w:val="center"/>
              <w:rPr>
                <w:rFonts w:ascii="Times New Roman" w:eastAsia="Calibri" w:hAnsi="Times New Roman" w:cs="Times New Roman"/>
                <w:b/>
                <w:bCs/>
                <w:sz w:val="24"/>
              </w:rPr>
            </w:pPr>
            <w:r w:rsidRPr="00052307">
              <w:rPr>
                <w:rFonts w:ascii="Times New Roman" w:eastAsia="Calibri" w:hAnsi="Times New Roman" w:cs="Times New Roman"/>
                <w:sz w:val="24"/>
              </w:rPr>
              <w:t>Kelia, formuluoja klausimus apie gyvąją ir negyvąją gamtą.</w:t>
            </w:r>
          </w:p>
        </w:tc>
        <w:tc>
          <w:tcPr>
            <w:tcW w:w="4536" w:type="dxa"/>
          </w:tcPr>
          <w:p w:rsidR="00052307" w:rsidRPr="00052307" w:rsidRDefault="00052307" w:rsidP="00052307">
            <w:pPr>
              <w:jc w:val="center"/>
              <w:rPr>
                <w:rFonts w:ascii="Times New Roman" w:eastAsia="Calibri" w:hAnsi="Times New Roman" w:cs="Times New Roman"/>
                <w:b/>
                <w:bCs/>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KULTŪRINĖ</w:t>
            </w:r>
          </w:p>
        </w:tc>
        <w:tc>
          <w:tcPr>
            <w:tcW w:w="5103" w:type="dxa"/>
          </w:tcPr>
          <w:p w:rsidR="00052307" w:rsidRPr="00052307" w:rsidRDefault="00052307" w:rsidP="00052307">
            <w:pPr>
              <w:numPr>
                <w:ilvl w:val="0"/>
                <w:numId w:val="1"/>
              </w:numPr>
              <w:jc w:val="center"/>
              <w:rPr>
                <w:rFonts w:ascii="Times New Roman" w:eastAsia="Calibri" w:hAnsi="Times New Roman" w:cs="Times New Roman"/>
                <w:b/>
                <w:bCs/>
                <w:sz w:val="24"/>
              </w:rPr>
            </w:pPr>
            <w:r w:rsidRPr="00052307">
              <w:rPr>
                <w:rFonts w:ascii="Times New Roman" w:eastAsia="Calibri" w:hAnsi="Times New Roman" w:cs="Times New Roman"/>
                <w:sz w:val="24"/>
              </w:rPr>
              <w:t>Suvokia gamtos objektų svarbą etninėje kultūroje.</w:t>
            </w:r>
          </w:p>
        </w:tc>
        <w:tc>
          <w:tcPr>
            <w:tcW w:w="4536" w:type="dxa"/>
          </w:tcPr>
          <w:p w:rsidR="00052307" w:rsidRPr="00052307" w:rsidRDefault="00052307" w:rsidP="00052307">
            <w:pPr>
              <w:jc w:val="center"/>
              <w:rPr>
                <w:rFonts w:ascii="Times New Roman" w:eastAsia="Calibri" w:hAnsi="Times New Roman" w:cs="Times New Roman"/>
                <w:b/>
                <w:bCs/>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KŪRYBIŠKUMO</w:t>
            </w:r>
          </w:p>
        </w:tc>
        <w:tc>
          <w:tcPr>
            <w:tcW w:w="5103" w:type="dxa"/>
          </w:tcPr>
          <w:p w:rsidR="00052307" w:rsidRPr="00052307" w:rsidRDefault="00052307" w:rsidP="00052307">
            <w:pPr>
              <w:numPr>
                <w:ilvl w:val="0"/>
                <w:numId w:val="1"/>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Kurdamas tariasi su kitais, dalinasi sumanymais; </w:t>
            </w:r>
          </w:p>
          <w:p w:rsidR="00052307" w:rsidRPr="00052307" w:rsidRDefault="00052307" w:rsidP="00052307">
            <w:pPr>
              <w:numPr>
                <w:ilvl w:val="0"/>
                <w:numId w:val="1"/>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Apmąsto savo kūrybinį darbą, svarsto, kas pavyko, o ką reikėtų tobulinti;  </w:t>
            </w:r>
          </w:p>
          <w:p w:rsidR="00052307" w:rsidRPr="00052307" w:rsidRDefault="00052307" w:rsidP="00052307">
            <w:pPr>
              <w:numPr>
                <w:ilvl w:val="0"/>
                <w:numId w:val="1"/>
              </w:numPr>
              <w:jc w:val="center"/>
              <w:rPr>
                <w:rFonts w:ascii="Times New Roman" w:eastAsia="Calibri" w:hAnsi="Times New Roman" w:cs="Times New Roman"/>
                <w:b/>
                <w:bCs/>
                <w:sz w:val="24"/>
              </w:rPr>
            </w:pPr>
            <w:r w:rsidRPr="00052307">
              <w:rPr>
                <w:rFonts w:ascii="Times New Roman" w:eastAsia="Calibri" w:hAnsi="Times New Roman" w:cs="Times New Roman"/>
                <w:sz w:val="24"/>
              </w:rPr>
              <w:t>Kūrybos rezultatus pristato pasirinktu arba pasiūlytu būdu.</w:t>
            </w:r>
          </w:p>
        </w:tc>
        <w:tc>
          <w:tcPr>
            <w:tcW w:w="4536" w:type="dxa"/>
          </w:tcPr>
          <w:p w:rsidR="00052307" w:rsidRPr="00052307" w:rsidRDefault="00052307" w:rsidP="00052307">
            <w:pPr>
              <w:jc w:val="center"/>
              <w:rPr>
                <w:rFonts w:ascii="Times New Roman" w:eastAsia="Calibri" w:hAnsi="Times New Roman" w:cs="Times New Roman"/>
                <w:b/>
                <w:bCs/>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lastRenderedPageBreak/>
              <w:t>PAŽINIMO</w:t>
            </w:r>
          </w:p>
        </w:tc>
        <w:tc>
          <w:tcPr>
            <w:tcW w:w="5103" w:type="dxa"/>
          </w:tcPr>
          <w:p w:rsidR="00052307" w:rsidRPr="00052307" w:rsidRDefault="00052307" w:rsidP="00052307">
            <w:pPr>
              <w:numPr>
                <w:ilvl w:val="0"/>
                <w:numId w:val="1"/>
              </w:numPr>
              <w:jc w:val="center"/>
              <w:rPr>
                <w:rFonts w:ascii="Times New Roman" w:eastAsia="Calibri" w:hAnsi="Times New Roman" w:cs="Times New Roman"/>
                <w:sz w:val="24"/>
              </w:rPr>
            </w:pPr>
            <w:r w:rsidRPr="00052307">
              <w:rPr>
                <w:rFonts w:ascii="Times New Roman" w:eastAsia="Calibri" w:hAnsi="Times New Roman" w:cs="Times New Roman"/>
                <w:sz w:val="24"/>
              </w:rPr>
              <w:t>Visais pojūčiais tyrinėja artimiausią aplinką;</w:t>
            </w:r>
          </w:p>
          <w:p w:rsidR="00052307" w:rsidRPr="00052307" w:rsidRDefault="00052307" w:rsidP="00052307">
            <w:pPr>
              <w:numPr>
                <w:ilvl w:val="0"/>
                <w:numId w:val="1"/>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Pastebi gamtos objektų požymius, remdamasis jais lygina, grupuoja, klasifikuoja; </w:t>
            </w:r>
          </w:p>
          <w:p w:rsidR="00052307" w:rsidRPr="00052307" w:rsidRDefault="00052307" w:rsidP="00052307">
            <w:pPr>
              <w:numPr>
                <w:ilvl w:val="0"/>
                <w:numId w:val="1"/>
              </w:numPr>
              <w:jc w:val="center"/>
              <w:rPr>
                <w:rFonts w:ascii="Times New Roman" w:eastAsia="Calibri" w:hAnsi="Times New Roman" w:cs="Times New Roman"/>
                <w:b/>
                <w:bCs/>
                <w:sz w:val="24"/>
              </w:rPr>
            </w:pPr>
            <w:r w:rsidRPr="00052307">
              <w:rPr>
                <w:rFonts w:ascii="Times New Roman" w:eastAsia="Calibri" w:hAnsi="Times New Roman" w:cs="Times New Roman"/>
                <w:sz w:val="24"/>
              </w:rPr>
              <w:t>Atlieka ir paaiškina paprasčiausią savo sumanytą ar aptartą tyrimą.</w:t>
            </w:r>
          </w:p>
          <w:p w:rsidR="00052307" w:rsidRPr="00052307" w:rsidRDefault="00052307" w:rsidP="00052307">
            <w:pPr>
              <w:ind w:left="720"/>
              <w:jc w:val="center"/>
              <w:rPr>
                <w:rFonts w:ascii="Times New Roman" w:eastAsia="Calibri" w:hAnsi="Times New Roman" w:cs="Times New Roman"/>
                <w:b/>
                <w:bCs/>
                <w:sz w:val="24"/>
              </w:rPr>
            </w:pPr>
          </w:p>
        </w:tc>
        <w:tc>
          <w:tcPr>
            <w:tcW w:w="4536" w:type="dxa"/>
          </w:tcPr>
          <w:p w:rsidR="00052307" w:rsidRPr="00052307" w:rsidRDefault="00052307" w:rsidP="00052307">
            <w:pPr>
              <w:jc w:val="center"/>
              <w:rPr>
                <w:rFonts w:ascii="Times New Roman" w:eastAsia="Calibri" w:hAnsi="Times New Roman" w:cs="Times New Roman"/>
                <w:b/>
                <w:bCs/>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PILIETIŠKUMO</w:t>
            </w:r>
          </w:p>
        </w:tc>
        <w:tc>
          <w:tcPr>
            <w:tcW w:w="5103" w:type="dxa"/>
          </w:tcPr>
          <w:p w:rsidR="00052307" w:rsidRPr="00052307" w:rsidRDefault="00052307" w:rsidP="00052307">
            <w:pPr>
              <w:numPr>
                <w:ilvl w:val="0"/>
                <w:numId w:val="1"/>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Pastebi žmonių veiklos poveikį gamtai; </w:t>
            </w:r>
          </w:p>
          <w:p w:rsidR="00052307" w:rsidRPr="00052307" w:rsidRDefault="00052307" w:rsidP="00052307">
            <w:pPr>
              <w:numPr>
                <w:ilvl w:val="0"/>
                <w:numId w:val="1"/>
              </w:numPr>
              <w:jc w:val="center"/>
              <w:rPr>
                <w:rFonts w:ascii="Times New Roman" w:eastAsia="Calibri" w:hAnsi="Times New Roman" w:cs="Times New Roman"/>
                <w:sz w:val="24"/>
              </w:rPr>
            </w:pPr>
            <w:r w:rsidRPr="00052307">
              <w:rPr>
                <w:rFonts w:ascii="Times New Roman" w:eastAsia="Calibri" w:hAnsi="Times New Roman" w:cs="Times New Roman"/>
                <w:sz w:val="24"/>
              </w:rPr>
              <w:t>Aiškinasi, kas yra gamtos ištekliai, ugdosi, stengiasi juos tausoti;</w:t>
            </w:r>
          </w:p>
          <w:p w:rsidR="00052307" w:rsidRPr="00052307" w:rsidRDefault="00052307" w:rsidP="00052307">
            <w:pPr>
              <w:numPr>
                <w:ilvl w:val="0"/>
                <w:numId w:val="1"/>
              </w:numPr>
              <w:jc w:val="center"/>
              <w:rPr>
                <w:rFonts w:ascii="Times New Roman" w:eastAsia="Calibri" w:hAnsi="Times New Roman" w:cs="Times New Roman"/>
                <w:b/>
                <w:bCs/>
                <w:sz w:val="24"/>
              </w:rPr>
            </w:pPr>
            <w:r w:rsidRPr="00052307">
              <w:rPr>
                <w:rFonts w:ascii="Times New Roman" w:eastAsia="Calibri" w:hAnsi="Times New Roman" w:cs="Times New Roman"/>
                <w:sz w:val="24"/>
              </w:rPr>
              <w:t>Dalyvauja bendruomenės veikloje, skirtoje saugoti gamtą.</w:t>
            </w:r>
          </w:p>
          <w:p w:rsidR="00052307" w:rsidRPr="00052307" w:rsidRDefault="00052307" w:rsidP="00052307">
            <w:pPr>
              <w:ind w:left="720"/>
              <w:jc w:val="center"/>
              <w:rPr>
                <w:rFonts w:ascii="Times New Roman" w:eastAsia="Calibri" w:hAnsi="Times New Roman" w:cs="Times New Roman"/>
                <w:b/>
                <w:bCs/>
                <w:sz w:val="24"/>
              </w:rPr>
            </w:pPr>
          </w:p>
        </w:tc>
        <w:tc>
          <w:tcPr>
            <w:tcW w:w="4536" w:type="dxa"/>
          </w:tcPr>
          <w:p w:rsidR="00052307" w:rsidRPr="00052307" w:rsidRDefault="00052307" w:rsidP="00052307">
            <w:pPr>
              <w:jc w:val="center"/>
              <w:rPr>
                <w:rFonts w:ascii="Times New Roman" w:eastAsia="Calibri" w:hAnsi="Times New Roman" w:cs="Times New Roman"/>
                <w:b/>
                <w:bCs/>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SKAITMENINĖ</w:t>
            </w:r>
          </w:p>
        </w:tc>
        <w:tc>
          <w:tcPr>
            <w:tcW w:w="5103" w:type="dxa"/>
          </w:tcPr>
          <w:p w:rsidR="00052307" w:rsidRPr="00052307" w:rsidRDefault="00052307" w:rsidP="00052307">
            <w:pPr>
              <w:numPr>
                <w:ilvl w:val="0"/>
                <w:numId w:val="1"/>
              </w:numPr>
              <w:jc w:val="center"/>
              <w:rPr>
                <w:rFonts w:ascii="Times New Roman" w:eastAsia="Calibri" w:hAnsi="Times New Roman" w:cs="Times New Roman"/>
                <w:b/>
                <w:bCs/>
                <w:sz w:val="24"/>
              </w:rPr>
            </w:pPr>
            <w:r w:rsidRPr="00052307">
              <w:rPr>
                <w:rFonts w:ascii="Times New Roman" w:eastAsia="Calibri" w:hAnsi="Times New Roman" w:cs="Times New Roman"/>
                <w:sz w:val="24"/>
              </w:rPr>
              <w:t xml:space="preserve">Naudodamiesi prieinamomis skaitmeninėmis priemonėmis ieško informacijos, stebi ir tyrinėja, piešia, kuria, žaidžia ugdomuosius žaidimus, </w:t>
            </w:r>
          </w:p>
          <w:p w:rsidR="00052307" w:rsidRPr="00052307" w:rsidRDefault="00052307" w:rsidP="00052307">
            <w:pPr>
              <w:numPr>
                <w:ilvl w:val="0"/>
                <w:numId w:val="1"/>
              </w:numPr>
              <w:jc w:val="center"/>
              <w:rPr>
                <w:rFonts w:ascii="Times New Roman" w:eastAsia="Calibri" w:hAnsi="Times New Roman" w:cs="Times New Roman"/>
                <w:b/>
                <w:bCs/>
                <w:sz w:val="24"/>
              </w:rPr>
            </w:pPr>
            <w:r w:rsidRPr="00052307">
              <w:rPr>
                <w:rFonts w:ascii="Times New Roman" w:eastAsia="Calibri" w:hAnsi="Times New Roman" w:cs="Times New Roman"/>
                <w:sz w:val="24"/>
              </w:rPr>
              <w:t>fiksuoja savo atradimus.</w:t>
            </w:r>
          </w:p>
          <w:p w:rsidR="00052307" w:rsidRPr="00052307" w:rsidRDefault="00052307" w:rsidP="00052307">
            <w:pPr>
              <w:ind w:left="720"/>
              <w:jc w:val="center"/>
              <w:rPr>
                <w:rFonts w:ascii="Times New Roman" w:eastAsia="Calibri" w:hAnsi="Times New Roman" w:cs="Times New Roman"/>
                <w:b/>
                <w:bCs/>
                <w:sz w:val="24"/>
              </w:rPr>
            </w:pPr>
          </w:p>
        </w:tc>
        <w:tc>
          <w:tcPr>
            <w:tcW w:w="4536" w:type="dxa"/>
          </w:tcPr>
          <w:p w:rsidR="00052307" w:rsidRPr="00052307" w:rsidRDefault="00052307" w:rsidP="00052307">
            <w:pPr>
              <w:jc w:val="center"/>
              <w:rPr>
                <w:rFonts w:ascii="Times New Roman" w:eastAsia="Calibri" w:hAnsi="Times New Roman" w:cs="Times New Roman"/>
                <w:b/>
                <w:bCs/>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SOCIALINĖ, EMOCINĖ IR SVEIKOS GYVENSENOS</w:t>
            </w:r>
          </w:p>
        </w:tc>
        <w:tc>
          <w:tcPr>
            <w:tcW w:w="5103" w:type="dxa"/>
          </w:tcPr>
          <w:p w:rsidR="00052307" w:rsidRPr="00052307" w:rsidRDefault="00052307" w:rsidP="00052307">
            <w:pPr>
              <w:numPr>
                <w:ilvl w:val="0"/>
                <w:numId w:val="1"/>
              </w:numPr>
              <w:jc w:val="center"/>
              <w:rPr>
                <w:rFonts w:ascii="Times New Roman" w:eastAsia="Calibri" w:hAnsi="Times New Roman" w:cs="Times New Roman"/>
                <w:sz w:val="24"/>
              </w:rPr>
            </w:pPr>
            <w:r w:rsidRPr="00052307">
              <w:rPr>
                <w:rFonts w:ascii="Times New Roman" w:eastAsia="Calibri" w:hAnsi="Times New Roman" w:cs="Times New Roman"/>
                <w:sz w:val="24"/>
              </w:rPr>
              <w:t>Paaiškina, ko reikia žmogui, kad jis gyventų, gerai jaustųsi, būtų sveikas;</w:t>
            </w:r>
          </w:p>
          <w:p w:rsidR="00052307" w:rsidRPr="00052307" w:rsidRDefault="00052307" w:rsidP="00052307">
            <w:pPr>
              <w:numPr>
                <w:ilvl w:val="0"/>
                <w:numId w:val="1"/>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Artimiausioje aplinkoje, gamtoje elgiasi atsakingai ir saugiai;  </w:t>
            </w:r>
          </w:p>
          <w:p w:rsidR="00052307" w:rsidRPr="00052307" w:rsidRDefault="00052307" w:rsidP="00052307">
            <w:pPr>
              <w:numPr>
                <w:ilvl w:val="0"/>
                <w:numId w:val="1"/>
              </w:numPr>
              <w:jc w:val="center"/>
              <w:rPr>
                <w:rFonts w:ascii="Times New Roman" w:eastAsia="Calibri" w:hAnsi="Times New Roman" w:cs="Times New Roman"/>
                <w:sz w:val="24"/>
              </w:rPr>
            </w:pPr>
            <w:r w:rsidRPr="00052307">
              <w:rPr>
                <w:rFonts w:ascii="Times New Roman" w:eastAsia="Calibri" w:hAnsi="Times New Roman" w:cs="Times New Roman"/>
                <w:sz w:val="24"/>
              </w:rPr>
              <w:t>Atsakingai ir saugiai naudojasi priemonėmis, laikosi jam suprantamos gyvybės saugojimo etikos.</w:t>
            </w:r>
          </w:p>
          <w:p w:rsidR="00052307" w:rsidRPr="00052307" w:rsidRDefault="00052307" w:rsidP="00052307">
            <w:pPr>
              <w:ind w:left="720"/>
              <w:jc w:val="center"/>
              <w:rPr>
                <w:rFonts w:ascii="Times New Roman" w:eastAsia="Calibri" w:hAnsi="Times New Roman" w:cs="Times New Roman"/>
                <w:sz w:val="24"/>
              </w:rPr>
            </w:pPr>
          </w:p>
        </w:tc>
        <w:tc>
          <w:tcPr>
            <w:tcW w:w="4536" w:type="dxa"/>
          </w:tcPr>
          <w:p w:rsidR="00052307" w:rsidRPr="00052307" w:rsidRDefault="00052307" w:rsidP="00052307">
            <w:pPr>
              <w:jc w:val="center"/>
              <w:rPr>
                <w:rFonts w:ascii="Times New Roman" w:eastAsia="Calibri" w:hAnsi="Times New Roman" w:cs="Times New Roman"/>
                <w:b/>
                <w:bCs/>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bl>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tbl>
      <w:tblPr>
        <w:tblStyle w:val="Lentelstinklelis"/>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96"/>
        <w:gridCol w:w="4750"/>
        <w:gridCol w:w="4119"/>
        <w:gridCol w:w="3318"/>
      </w:tblGrid>
      <w:tr w:rsidR="00052307" w:rsidRPr="00052307" w:rsidTr="00052307">
        <w:tc>
          <w:tcPr>
            <w:tcW w:w="15368" w:type="dxa"/>
            <w:gridSpan w:val="4"/>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KALBINIS UGDYMAS</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Kompetencijos </w:t>
            </w:r>
          </w:p>
        </w:tc>
        <w:tc>
          <w:tcPr>
            <w:tcW w:w="5103"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Kompetencijų raiška</w:t>
            </w:r>
          </w:p>
        </w:tc>
        <w:tc>
          <w:tcPr>
            <w:tcW w:w="4536"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Vaiko pažangos aprašomasis vertinimas </w:t>
            </w:r>
          </w:p>
        </w:tc>
        <w:tc>
          <w:tcPr>
            <w:tcW w:w="3617"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Pažanga programoje</w:t>
            </w:r>
          </w:p>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i/>
                <w:iCs/>
                <w:sz w:val="24"/>
              </w:rPr>
              <w:t>(pasiekimų kodai, kur buvo padaryta pažanga)</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KOMUNIKAVIMO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Kasdienėse situacijose, naudodami verbalines ir neverbalines komunikavimo priemones, vaikai ugdosi gebėjimus suprasti, surasti, pritaikyti ir perteikti kitiems informaciją.</w:t>
            </w:r>
          </w:p>
        </w:tc>
        <w:tc>
          <w:tcPr>
            <w:tcW w:w="4536" w:type="dxa"/>
          </w:tcPr>
          <w:p w:rsidR="00052307" w:rsidRPr="00052307" w:rsidRDefault="00052307" w:rsidP="00052307">
            <w:pPr>
              <w:jc w:val="center"/>
              <w:rPr>
                <w:rFonts w:ascii="Times New Roman" w:eastAsia="Calibri" w:hAnsi="Times New Roman" w:cs="Times New Roman"/>
                <w:b/>
                <w:bCs/>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KULTŪRINĖ</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Per patirtines kultūrines veiklas vaikai  išbando kūrėjo, atlikėjo, kultūros stebėtojo ir vartotojo vaidmenis.</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KŪRYBIŠKUMO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Klausinėdami, dalindamiesi savo sumanymais, vaikai  įgyvendina idėjas, savaip interpretuoja reiškinius ir įvykius, modeliuoja, fantazuoja, kuria istorijas, siužetus ar pasakojimus.</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PAŽINIMO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Žaisdami, tyrinėdami sieja kalbos garsus su jų simboliais, atpažįsta daugelį spausdintinių (didžiųjų) raidžių, skaito nesudėtingus pavienius žodžius, trumpus sakinius.</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Spausdintinėmis raidėmis užrašo dažnai matomus žodžius, savo vardą.</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PILIETIŠKUMO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Domisi tautosaka, etnokultūros tradicijomis, kalba, tarmėmis.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Savo žodžiais  nusako, ką žino apie savo tautos tradicijas ir kuo jos skiriasi nuo kitų tautų tradicijų, su kuriomis yra susidūrę.</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lastRenderedPageBreak/>
              <w:t>SKAITMENINĖ</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Vaikai mokosi atsakingai, saugiai ir etiškai naudotis įvairiais skaitmeniniais įrenginiais, technologijomis ir bendrauti skaitmeninėje erdvėje.</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SOCIALINĖ, EMOCINĖ IR SVEIKOS GYVENSENOS</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Reflektuoja savo pomėgius, nusakydami, ką daryti patinka, o ko – nepatinka, suvokia savo augimą bei vietą šeimoje, ugdymo įstaigos bendruomenėje, pasaulyje.</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bl>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tbl>
      <w:tblPr>
        <w:tblStyle w:val="Lentelstinklelis"/>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96"/>
        <w:gridCol w:w="4741"/>
        <w:gridCol w:w="4124"/>
        <w:gridCol w:w="3322"/>
      </w:tblGrid>
      <w:tr w:rsidR="00052307" w:rsidRPr="00052307" w:rsidTr="00052307">
        <w:tc>
          <w:tcPr>
            <w:tcW w:w="15368" w:type="dxa"/>
            <w:gridSpan w:val="4"/>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MATEMATINIS UGDYMAS</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Kompetencijos </w:t>
            </w:r>
          </w:p>
        </w:tc>
        <w:tc>
          <w:tcPr>
            <w:tcW w:w="5103"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Kompetencijų raiška</w:t>
            </w:r>
          </w:p>
        </w:tc>
        <w:tc>
          <w:tcPr>
            <w:tcW w:w="4536"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Vaiko pažangos aprašomasis vertinimas </w:t>
            </w:r>
          </w:p>
        </w:tc>
        <w:tc>
          <w:tcPr>
            <w:tcW w:w="3617"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Pažanga programoje</w:t>
            </w:r>
          </w:p>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i/>
                <w:iCs/>
                <w:sz w:val="24"/>
              </w:rPr>
              <w:t>(pasiekimų kodai, kur buvo padaryta pažanga)</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KOMUNIKAVIMO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Atpažįsta įvairiais būdais pateiktą matematinę informaciją (įvardina skaičių pavadinimus, atsako į klausimus (daugiau? mažiau? tiek pat / po lygiai ir pan.), naudoja matematines sąvokas, simbolius).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Įvairiomis priemonėmis ir būdais (žodžiu, garsu, vaizdu) kuria ir pateikia matematinę informaciją.</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Renka, fiksuoja (įvairiais simboliais) duomenis pagal vieną požymį, pasirinktu būdu juos pristato.</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KULTŪRINĖ</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Dalijasi įspūdžiais apie tautinių raštų ornamentus, mozaikas, kuria jas.</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KŪRYBIŠKUMO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Domisi, klausinėja, tyrinėja kasdienines matematines situacijas.</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lastRenderedPageBreak/>
              <w:t xml:space="preserve">Siūlo užduoties atlikimo idėją ir/ar sprendimą, būdą.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Skaičiuojant, matuojant taiko paties pasirinktus būdus ir priemones.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Susidūręs su sunkumais, padrąsintas tęsia pradėtą veiklą.</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Įvairiais būdais dalinasi įspūdžiais apie veiklos eigą, rezultatus, atradimus.</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PAŽINIMO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Atlieka matematines procedūras (skaičiuoja, palygina, grupuoja, klasifikuoja, išrikiuoja, išmatuoja).</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Kelia klausimus, įvardina problemas, ieško sprendimo būdų.</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Paaiškina atliktus veiksmus, remdamiesi ankstesne patirtimi, svarsto, ką kitą kartą darytų kitaip.</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PILIETIŠKUMO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Dalijasi idėjomis.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Atlikdamas veiksmus, tariasi dėl veikimo būdų.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Priima kitų siūlomus sprendimus, rodo iniciatyvą išspręsti problemą arba randa sprendimą, kuris tinka visiems.</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SKAITMENINĖ</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Atlieka praktines užduotis skaitmeniniais įrenginiais (nupiešia, nuspalvina piešinį, įdainuoja, nufotografuoja, nufilmuoja ir pan.).</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Atpažįsta piešiniais, žodžiais, simboliais pateiktas sekas.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Pastebi ir įvardina dėsningumus, juos pratęsia.</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SOCIALINĖ, EMOCINĖ IR SVEIKOS GYVENSENOS</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Atlikdamas matematinius veiksmus tariasi, diskutuoja su kitais.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Dalinasi savo veiksmais bendrame grupės darbe, priima kitų sprendimus.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lastRenderedPageBreak/>
              <w:t>Susidūręs su sunkumais atliekant matematines procedūras prašo pagalbos ar kitiems padeda.</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bl>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tbl>
      <w:tblPr>
        <w:tblStyle w:val="Lentelstinklelis"/>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96"/>
        <w:gridCol w:w="4777"/>
        <w:gridCol w:w="4103"/>
        <w:gridCol w:w="3307"/>
      </w:tblGrid>
      <w:tr w:rsidR="00052307" w:rsidRPr="00052307" w:rsidTr="00052307">
        <w:tc>
          <w:tcPr>
            <w:tcW w:w="15368" w:type="dxa"/>
            <w:gridSpan w:val="4"/>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MENINIS UGDYMAS</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Kompetencijos </w:t>
            </w:r>
          </w:p>
        </w:tc>
        <w:tc>
          <w:tcPr>
            <w:tcW w:w="5103"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Kompetencijų raiška</w:t>
            </w:r>
          </w:p>
        </w:tc>
        <w:tc>
          <w:tcPr>
            <w:tcW w:w="4536"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Vaiko pažangos aprašomasis vertinimas </w:t>
            </w:r>
          </w:p>
        </w:tc>
        <w:tc>
          <w:tcPr>
            <w:tcW w:w="3617"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Pažanga programoje</w:t>
            </w:r>
          </w:p>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i/>
                <w:iCs/>
                <w:sz w:val="24"/>
              </w:rPr>
              <w:t>(pasiekimų kodai, kur buvo padaryta pažanga)</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KOMUNIKAVIMO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Komunikuoja ir save pristato įvairiomis meno kalbos bei raiškos priemonėmis, perteikdami išgyventas ar sumanytas situacijas, idėjas, emocijas; žaisdamas ar ką kita veikdamas dalinasi savo menine raiška su kitais.</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KULTŪRINĖ</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Susipažinę su kai kurių Lietuvos kūrėjų bei atlikėjų kūryba, dalijasi savo įspūdžiais apie kūrinių įvairovę.</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KŪRYBIŠKUMO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Kurdami savo sumanymus išbando įvairias dailės priemones, muzikos instrumentus ir kitus garso šaltinius, judesius bei vaidybinius elementus, kurie skatina improvizuoti, akomponuoti ir komponuoti;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Kelia klausimus, dalinasi savo meniniais sumanymais artimoje aplinkoje, ugdymo įstaigoje ir svarsto, kaip įgytą meninę patirtį panaudoti už jos ribų.</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PAŽINIMO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Smalsaudami, dalyvaudami organizuotose veiklose, vaikai </w:t>
            </w:r>
            <w:r w:rsidRPr="00052307">
              <w:rPr>
                <w:rFonts w:ascii="Times New Roman" w:eastAsia="Calibri" w:hAnsi="Times New Roman" w:cs="Times New Roman"/>
                <w:sz w:val="24"/>
              </w:rPr>
              <w:lastRenderedPageBreak/>
              <w:t>tiesiogiai stebi, tyrinėja artimiausią aplinką, kartu su kitais skiria, lygina, grupuoja, analizuoja gamtamokslinio, kalbinio, matematinio, meninio, visuomeninio, sveikatos ir fizinio ugdymosi sričių daiktus ir reiškinius pagal jiems būdingus lengvai pastebimus požymius, mokosi juos apibūdinti.</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PILIETIŠKUMO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Kartu su kitais ruošiasi ir dalyvauja kūrybiniuose projektuose, koncertuose, Lietuvos valstybinių švenčių renginiuose ir atlieka juose pasirinktą vaidmenį (groja, dainuoja, vaidina, šoka ar pan.).</w:t>
            </w:r>
          </w:p>
          <w:p w:rsidR="00052307" w:rsidRPr="00052307" w:rsidRDefault="00052307" w:rsidP="00052307">
            <w:pPr>
              <w:ind w:left="720"/>
              <w:jc w:val="center"/>
              <w:rPr>
                <w:rFonts w:ascii="Times New Roman" w:eastAsia="Calibri" w:hAnsi="Times New Roman" w:cs="Times New Roman"/>
                <w:sz w:val="24"/>
              </w:rPr>
            </w:pP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SKAITMENINĖ</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Naudodami įrašymo technologijas pradeda kurti paprasčiausią skaitmeninį turinį (pvz. muziką, filmukus), išbando technologijas bendravimui, bendradarbiavimui, dalinasi bendravimo patirtimi.</w:t>
            </w:r>
          </w:p>
          <w:p w:rsidR="00052307" w:rsidRPr="00052307" w:rsidRDefault="00052307" w:rsidP="00052307">
            <w:pPr>
              <w:ind w:left="720"/>
              <w:jc w:val="center"/>
              <w:rPr>
                <w:rFonts w:ascii="Times New Roman" w:eastAsia="Calibri" w:hAnsi="Times New Roman" w:cs="Times New Roman"/>
                <w:sz w:val="24"/>
              </w:rPr>
            </w:pP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SOCIALINĖ, EMOCINĖ IR SVEIKOS GYVENSENOS</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Žaisdami, tyrinėdami aplinką, aptardami įvairias situacijas, vaikai plėtoja savimonės gebėjimus: supranta mimika ir kūno kalba reiškiamas emocijas, į jas reaguoja, apmąsto ir nusako savo jausmus, emocijas.</w:t>
            </w:r>
          </w:p>
          <w:p w:rsidR="00052307" w:rsidRPr="00052307" w:rsidRDefault="00052307" w:rsidP="00052307">
            <w:pPr>
              <w:ind w:left="720"/>
              <w:jc w:val="center"/>
              <w:rPr>
                <w:rFonts w:ascii="Times New Roman" w:eastAsia="Calibri" w:hAnsi="Times New Roman" w:cs="Times New Roman"/>
                <w:sz w:val="24"/>
              </w:rPr>
            </w:pP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bl>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tbl>
      <w:tblPr>
        <w:tblStyle w:val="Lentelstinklelis"/>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96"/>
        <w:gridCol w:w="4750"/>
        <w:gridCol w:w="4119"/>
        <w:gridCol w:w="3318"/>
      </w:tblGrid>
      <w:tr w:rsidR="00052307" w:rsidRPr="00052307" w:rsidTr="00052307">
        <w:tc>
          <w:tcPr>
            <w:tcW w:w="15368" w:type="dxa"/>
            <w:gridSpan w:val="4"/>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lastRenderedPageBreak/>
              <w:t>SVEIKATOS IR FIZINIS UGDYMAS</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Kompetencijos </w:t>
            </w:r>
          </w:p>
        </w:tc>
        <w:tc>
          <w:tcPr>
            <w:tcW w:w="5103"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Kompetencijų raiška</w:t>
            </w:r>
          </w:p>
        </w:tc>
        <w:tc>
          <w:tcPr>
            <w:tcW w:w="4536"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Vaiko pažangos aprašomasis vertinimas </w:t>
            </w:r>
          </w:p>
        </w:tc>
        <w:tc>
          <w:tcPr>
            <w:tcW w:w="3617"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Pažanga programoje</w:t>
            </w:r>
          </w:p>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i/>
                <w:iCs/>
                <w:sz w:val="24"/>
              </w:rPr>
              <w:t>(pasiekimų kodai, kur buvo padaryta pažanga)</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KOMUNIKAVIMO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Apibūdina savo jausmus ir emocijas, kylančias įvairių veiklų metu.</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KULTŪRINĖ</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Žaisdami, tyrinėdami, dalyvaudami kultūriniuose renginiuose, vaikai suvokia etninę kultūrą, perima pagrindinių Lietuvos valstybinių švenčių tradicijas, jas pritaiko ir puoselėja artimoje aplinkoje.</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KŪRYBIŠKUMO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Vadovaudami žaidimui ar veiklai, siūlo taisyklių pakeitimus.</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PAŽINIMO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Vaikai pažįsta save ir kitus, atpažįsta ir pasakoja, kas yra sveikata, sveika gyvensena, saugumas; judėdami atranda kūno galimybes, žaisdami judriuosius ir sportinius žaidimus, kurdami judesių junginius tyrinėja savo kūno galimybes.</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PILIETIŠKUMO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Aptardami gyvenimiškas situacijas, vaikai skiria pilietišką ir nepilietišką, tinkamą ir netinkamą elgesį, aptaria svarbiausius susitarimus, elgesio taisykles ir jų laikosi;</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Bendradarbiauja su kitais bendrose veiklose, paiso savo ir kitų poreikių, stengiasi gerbti kito nuomonę, ieško visiems tinkamo sprendimo, puoselėja vertybes (pagarbą, draugystę ir pan.).</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SKAITMENINĖ</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Naudodamiesi prieinamomis skaitmeninėmis technologijomis </w:t>
            </w:r>
            <w:r w:rsidRPr="00052307">
              <w:rPr>
                <w:rFonts w:ascii="Times New Roman" w:eastAsia="Calibri" w:hAnsi="Times New Roman" w:cs="Times New Roman"/>
                <w:sz w:val="24"/>
              </w:rPr>
              <w:lastRenderedPageBreak/>
              <w:t>(planšetiniu kompiuteriu, išmaniuoju telefonu, interaktyviu ekranu, programėlėmis ir pan.), vaikai peržiūri skaitmeninį turinį, ieško informacijos, piešia, kuria, žaidžia ugdomuosius žaidimus, tyrinėja (pvz., žemėlapį, artimosios aplinkos objektus ir reiškinius).</w:t>
            </w:r>
          </w:p>
        </w:tc>
        <w:tc>
          <w:tcPr>
            <w:tcW w:w="4536" w:type="dxa"/>
          </w:tcPr>
          <w:p w:rsidR="00052307" w:rsidRPr="00052307" w:rsidRDefault="00052307" w:rsidP="00052307">
            <w:pPr>
              <w:jc w:val="center"/>
              <w:rPr>
                <w:rFonts w:ascii="Times New Roman" w:eastAsia="Calibri" w:hAnsi="Times New Roman" w:cs="Times New Roman"/>
                <w:sz w:val="24"/>
                <w:lang w:val="en-US"/>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SOCIALINĖ, EMOCINĖ IR SVEIKOS GYVENSENOS</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Supranta saugaus elgesio taisyklių svarbą atitinkamose situacijose, mokosi jų laikytis, rūpinasi sveikata pasitelkę fizinį aktyvumą, supranta sveikos mitybos svarbą sveikatai.</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bl>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b/>
          <w:bCs/>
          <w:sz w:val="24"/>
          <w:szCs w:val="24"/>
        </w:rPr>
      </w:pPr>
    </w:p>
    <w:tbl>
      <w:tblPr>
        <w:tblStyle w:val="Lentelstinklelis"/>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96"/>
        <w:gridCol w:w="4815"/>
        <w:gridCol w:w="4081"/>
        <w:gridCol w:w="3291"/>
      </w:tblGrid>
      <w:tr w:rsidR="00052307" w:rsidRPr="00052307" w:rsidTr="00052307">
        <w:tc>
          <w:tcPr>
            <w:tcW w:w="15368" w:type="dxa"/>
            <w:gridSpan w:val="4"/>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VISUOMENINIS UGDYMAS</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Kompetencijos </w:t>
            </w:r>
          </w:p>
        </w:tc>
        <w:tc>
          <w:tcPr>
            <w:tcW w:w="5103"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Kompetencijų raiška</w:t>
            </w:r>
          </w:p>
        </w:tc>
        <w:tc>
          <w:tcPr>
            <w:tcW w:w="4536"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 xml:space="preserve">Vaiko pažangos aprašomasis vertinimas </w:t>
            </w:r>
          </w:p>
        </w:tc>
        <w:tc>
          <w:tcPr>
            <w:tcW w:w="3617"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Pažanga programoje</w:t>
            </w:r>
          </w:p>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i/>
                <w:iCs/>
                <w:sz w:val="24"/>
              </w:rPr>
              <w:t>(pasiekimų kodai, kur buvo padaryta pažanga)</w:t>
            </w: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KOMUNIKAVIMO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Pasakoja apie save, savo patirtis, jausmus ir aplinką; klauso kitų vaikų pasakojimų.</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Pristato/dalinasi, ką pastebėjo, sužinojo ir suprato; žodiniame/vaizdiniame pranešime naudoja piešinius ir simbolius.</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Komunikuoja su bendraamžiais ir suaugusiais skirtingose situacijose.</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KULTŪRINĖ</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Priima ir socialiniu elgesiu apreiškia šeimos vertybes.</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Per patirtį tyrinėja savo tautos kultūrą, lygina su kitų artimoje aplinkoje stebimų tautų kultūrų apraiškomis.</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lastRenderedPageBreak/>
              <w:t>Analizuoja ir interpretuoja kultūros artefaktus (nuotraukas, senus daiktus, knygas ir kt.).</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KŪRYBIŠKUMO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Kūrybiškai taiko žinias apie šeimą, valstybę, istorinius įvykius, darbinę veiklą, ekonominius santykius ir aplinką; savaip aiškina stebimus socialinio ir pilietinio gyvenimo reiškinius</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Įsivaizduoja savo ateitį, fantazuoja ir kuria istorijas.</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Žaidybinėse situacijose modeliuoja ir inicijuoja šeimos ir/ar ekonominių santykių situacijas.</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PAŽINIMO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Tyrinėja savo ir kitų tautų kultūros bei valstybingumo apraiškas, savo krašto praeities įvykius, geografinę aplinką bei joje vykstančius pokyčius.</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Orientuojasi laiko tėkmėje (pvz., vakar, šiandien, rytoj, prieš tai, dabar, vėliau) ir įvykių nuoseklume; pradeda naudoti amžiaus tarpsniui pritaikytus žemėlapius, schematiškai vaizduoti aplinką ir žinomus maršrutus.</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Aiškinasi pinigų reikšmę, daiktų piniginę vertę; aptaria profesijas.</w:t>
            </w:r>
          </w:p>
        </w:tc>
        <w:tc>
          <w:tcPr>
            <w:tcW w:w="4536" w:type="dxa"/>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 </w:t>
            </w: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b/>
                <w:bCs/>
                <w:sz w:val="24"/>
              </w:rPr>
            </w:pPr>
            <w:r w:rsidRPr="00052307">
              <w:rPr>
                <w:rFonts w:ascii="Times New Roman" w:eastAsia="Calibri" w:hAnsi="Times New Roman" w:cs="Times New Roman"/>
                <w:b/>
                <w:bCs/>
                <w:sz w:val="24"/>
              </w:rPr>
              <w:t>PILIETIŠKUMO</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Elgesiu ir darbais prisideda prie grupės gerovės; tausoja ir tvarko savo, kitų žmonių ir bendrus daiktus; formuojasi atsakingo vartojimo nuostatas ir įpročius; samprotauja, kaip žmonių gyvenimas ir veikla veikia aplinką.</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Nusako ir interpretuoja artimoje aplinkoje stebimas pilietinės </w:t>
            </w:r>
            <w:r w:rsidRPr="00052307">
              <w:rPr>
                <w:rFonts w:ascii="Times New Roman" w:eastAsia="Calibri" w:hAnsi="Times New Roman" w:cs="Times New Roman"/>
                <w:sz w:val="24"/>
              </w:rPr>
              <w:lastRenderedPageBreak/>
              <w:t>visuomenės ir Lietuvos valstybingumo apraiškas; vaizduoja Lietuvos valstybinę vėliavą; aktualią praeitį, sieja su dabartiniu gyvenimu.</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SKAITMENINĖ</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Tausoja ir laikantis susitarimų naudoja skaitmeninius įrenginius.</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Savo tautos ir kitų kultūrų tradicijų, aktualios praeities ir geografinės aplinkos tyrinėjime panaudoja skaitmeninį turinį.</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sz w:val="24"/>
              </w:rPr>
            </w:pPr>
          </w:p>
        </w:tc>
      </w:tr>
      <w:tr w:rsidR="00052307" w:rsidRPr="00052307" w:rsidTr="00052307">
        <w:tc>
          <w:tcPr>
            <w:tcW w:w="2112" w:type="dxa"/>
            <w:shd w:val="clear" w:color="auto" w:fill="FFFFFF"/>
          </w:tcPr>
          <w:p w:rsidR="00052307" w:rsidRPr="00052307" w:rsidRDefault="00052307" w:rsidP="00052307">
            <w:pPr>
              <w:jc w:val="center"/>
              <w:rPr>
                <w:rFonts w:ascii="Times New Roman" w:eastAsia="Calibri" w:hAnsi="Times New Roman" w:cs="Times New Roman"/>
                <w:sz w:val="24"/>
              </w:rPr>
            </w:pPr>
            <w:r w:rsidRPr="00052307">
              <w:rPr>
                <w:rFonts w:ascii="Times New Roman" w:eastAsia="Calibri" w:hAnsi="Times New Roman" w:cs="Times New Roman"/>
                <w:b/>
                <w:bCs/>
                <w:sz w:val="24"/>
              </w:rPr>
              <w:t>SOCIALINĖ, EMOCINĖ IR SVEIKOS GYVENSENOS</w:t>
            </w:r>
          </w:p>
        </w:tc>
        <w:tc>
          <w:tcPr>
            <w:tcW w:w="5103" w:type="dxa"/>
          </w:tcPr>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Tyrinėja savo paties augimą, juo džiaugiasi.</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Elgiasi draugiškai su bendraamžiais; bendrauja su skirtingais nei jis / ji, žaidžia kartu; bando suprasti žmones ir priima jų įvairovę; demonstruoja įtraukų elgesį.</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 xml:space="preserve">Pastebi, kur gali prisidėti, padėti kitiems; pradeda matyti ne tik savo, bet ir kitų poreikius; </w:t>
            </w:r>
          </w:p>
          <w:p w:rsidR="00052307" w:rsidRPr="00052307" w:rsidRDefault="00052307" w:rsidP="00052307">
            <w:pPr>
              <w:numPr>
                <w:ilvl w:val="0"/>
                <w:numId w:val="3"/>
              </w:numPr>
              <w:jc w:val="center"/>
              <w:rPr>
                <w:rFonts w:ascii="Times New Roman" w:eastAsia="Calibri" w:hAnsi="Times New Roman" w:cs="Times New Roman"/>
                <w:sz w:val="24"/>
              </w:rPr>
            </w:pPr>
            <w:r w:rsidRPr="00052307">
              <w:rPr>
                <w:rFonts w:ascii="Times New Roman" w:eastAsia="Calibri" w:hAnsi="Times New Roman" w:cs="Times New Roman"/>
                <w:sz w:val="24"/>
              </w:rPr>
              <w:t>Ugdosi socialiniame gyvenime aktualius jausmus: savigarbą, pasitikėjimą, pagarbą, rūpestį, atjautą, atsakomybės jausmą ir kt.</w:t>
            </w:r>
          </w:p>
        </w:tc>
        <w:tc>
          <w:tcPr>
            <w:tcW w:w="4536" w:type="dxa"/>
          </w:tcPr>
          <w:p w:rsidR="00052307" w:rsidRPr="00052307" w:rsidRDefault="00052307" w:rsidP="00052307">
            <w:pPr>
              <w:jc w:val="center"/>
              <w:rPr>
                <w:rFonts w:ascii="Times New Roman" w:eastAsia="Calibri" w:hAnsi="Times New Roman" w:cs="Times New Roman"/>
                <w:sz w:val="24"/>
              </w:rPr>
            </w:pPr>
          </w:p>
        </w:tc>
        <w:tc>
          <w:tcPr>
            <w:tcW w:w="3617" w:type="dxa"/>
          </w:tcPr>
          <w:p w:rsidR="00052307" w:rsidRPr="00052307" w:rsidRDefault="00052307" w:rsidP="00052307">
            <w:pPr>
              <w:jc w:val="center"/>
              <w:rPr>
                <w:rFonts w:ascii="Times New Roman" w:eastAsia="Calibri" w:hAnsi="Times New Roman" w:cs="Times New Roman"/>
                <w:b/>
                <w:bCs/>
                <w:sz w:val="24"/>
              </w:rPr>
            </w:pPr>
          </w:p>
        </w:tc>
      </w:tr>
    </w:tbl>
    <w:p w:rsidR="00052307" w:rsidRPr="00052307" w:rsidRDefault="00052307" w:rsidP="00052307">
      <w:pPr>
        <w:spacing w:after="0" w:line="240" w:lineRule="auto"/>
        <w:jc w:val="center"/>
        <w:rPr>
          <w:rFonts w:ascii="Times New Roman" w:eastAsia="Calibri" w:hAnsi="Times New Roman" w:cs="Times New Roman"/>
          <w:b/>
          <w:bCs/>
          <w:sz w:val="24"/>
          <w:szCs w:val="24"/>
        </w:rPr>
      </w:pPr>
    </w:p>
    <w:p w:rsidR="00052307" w:rsidRPr="00052307" w:rsidRDefault="00052307" w:rsidP="00052307">
      <w:pPr>
        <w:spacing w:after="0" w:line="240" w:lineRule="auto"/>
        <w:jc w:val="center"/>
        <w:rPr>
          <w:rFonts w:ascii="Times New Roman" w:eastAsia="Calibri" w:hAnsi="Times New Roman" w:cs="Times New Roman"/>
          <w:sz w:val="24"/>
        </w:rPr>
      </w:pPr>
      <w:r w:rsidRPr="00052307">
        <w:rPr>
          <w:rFonts w:ascii="Times New Roman" w:eastAsia="Calibri" w:hAnsi="Times New Roman" w:cs="Times New Roman"/>
          <w:sz w:val="24"/>
          <w:szCs w:val="24"/>
        </w:rPr>
        <w:t>____________________________</w:t>
      </w:r>
    </w:p>
    <w:p w:rsidR="00052307" w:rsidRPr="00052307" w:rsidRDefault="00052307" w:rsidP="00052307">
      <w:pPr>
        <w:rPr>
          <w:rFonts w:ascii="Calibri" w:eastAsia="Calibri" w:hAnsi="Calibri" w:cs="Times New Roman"/>
        </w:rPr>
      </w:pPr>
    </w:p>
    <w:p w:rsidR="00BE4C33" w:rsidRDefault="00BE4C33"/>
    <w:sectPr w:rsidR="00BE4C33" w:rsidSect="00157814">
      <w:pgSz w:w="16838" w:h="11906" w:orient="landscape" w:code="9"/>
      <w:pgMar w:top="1701" w:right="1191" w:bottom="567" w:left="1134"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74D6E"/>
    <w:multiLevelType w:val="hybridMultilevel"/>
    <w:tmpl w:val="9A76261C"/>
    <w:lvl w:ilvl="0" w:tplc="707A827E">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EA15A8"/>
    <w:multiLevelType w:val="hybridMultilevel"/>
    <w:tmpl w:val="0586275E"/>
    <w:lvl w:ilvl="0" w:tplc="707A827E">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1AD6FE9"/>
    <w:multiLevelType w:val="hybridMultilevel"/>
    <w:tmpl w:val="F648DB32"/>
    <w:lvl w:ilvl="0" w:tplc="707A827E">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07"/>
    <w:rsid w:val="00052307"/>
    <w:rsid w:val="00BE4C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DC3F"/>
  <w15:chartTrackingRefBased/>
  <w15:docId w15:val="{7A12700F-F2D9-450C-A6B2-D31911D9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5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7736</Words>
  <Characters>4411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Eugenija Pagirėnienė</dc:creator>
  <cp:keywords/>
  <dc:description/>
  <cp:lastModifiedBy>Eugenija Pagirėnienė</cp:lastModifiedBy>
  <cp:revision>1</cp:revision>
  <dcterms:created xsi:type="dcterms:W3CDTF">2022-12-08T13:41:00Z</dcterms:created>
  <dcterms:modified xsi:type="dcterms:W3CDTF">2022-12-08T13:43:00Z</dcterms:modified>
</cp:coreProperties>
</file>