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7677" w14:textId="17F60926" w:rsidR="008A0AC4" w:rsidRDefault="00377747">
      <w:r w:rsidRPr="00377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Projektas „Tūkstantmečio mokyklos I</w:t>
      </w:r>
      <w:r w:rsidR="003727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I</w:t>
      </w:r>
      <w:r w:rsidRPr="00377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“</w:t>
      </w:r>
    </w:p>
    <w:p w14:paraId="16911785" w14:textId="4C9A9F4F" w:rsidR="00377747" w:rsidRDefault="00377747">
      <w:r>
        <w:rPr>
          <w:noProof/>
        </w:rPr>
        <w:drawing>
          <wp:inline distT="0" distB="0" distL="0" distR="0" wp14:anchorId="7EAF7E76" wp14:editId="2BA26074">
            <wp:extent cx="2735239" cy="762000"/>
            <wp:effectExtent l="0" t="0" r="8255" b="0"/>
            <wp:docPr id="2136656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07" cy="7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761">
        <w:rPr>
          <w:noProof/>
        </w:rPr>
        <w:drawing>
          <wp:inline distT="0" distB="0" distL="0" distR="0" wp14:anchorId="62DE8272" wp14:editId="25E05ED2">
            <wp:extent cx="2247025" cy="798479"/>
            <wp:effectExtent l="0" t="0" r="1270" b="1905"/>
            <wp:docPr id="209876308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63082" name="Picture 1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52" cy="8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C152" w14:textId="77777777" w:rsidR="00377747" w:rsidRDefault="00377747"/>
    <w:p w14:paraId="41EB6C32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Projekto Nr. 10-012-P-0001</w:t>
      </w:r>
      <w:r w:rsidRPr="005A55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br/>
        <w:t>Projekto trukmė: 2024 m. sausio 31 d. – 2026 m. balandžio 30 d.</w:t>
      </w:r>
    </w:p>
    <w:p w14:paraId="7FA2A203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Projekto finansavimo suma – 120 020 428,53 Eur.</w:t>
      </w:r>
    </w:p>
    <w:p w14:paraId="1D2E43DB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Tinkamų finansuoti lėšų suma – 120 077 883,61 Eur.</w:t>
      </w:r>
    </w:p>
    <w:p w14:paraId="12EDD84A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Projekto aprašymas</w:t>
      </w:r>
    </w:p>
    <w:p w14:paraId="498F5D68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Projektas „Tūkstantmečio mokyklos II“ vykdomas pagal 2021–2030 m. plėtros programos valdytojos Lietuvos Respublikos švietimo, mokslo ir sporto ministerijos Švietimo plėtros programos pažangos priemonę Nr. 12-003-03-01-01 „Įgyvendinti „Tūkstantmečio mokyklų“ programą“. Projektas finansuojamas Ekonomikos gaivinimo ir atsparumo didinimo priemonės (EGADP) bei Lietuvos Respublikos valstybės biudžeto lėšomis. </w:t>
      </w:r>
    </w:p>
    <w:p w14:paraId="1BFF4669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3CE5A4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 „Tūkstantmečio mokyklos II“ tikslas – projekte dalyvaujančiose Lietuvos savivaldybėse sukurti integralias, optimalias ir kokybiškas ugdymo(</w:t>
      </w:r>
      <w:proofErr w:type="spellStart"/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</w:t>
      </w:r>
      <w:proofErr w:type="spellEnd"/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 sąlygas mokinių pasiekimų atotrūkiams mažinti. Šiuo projektu įgyvendinama dalis „Tūkstantmečio mokyklų“ (TŪM) programos: vykdomos veiklos 36 Lietuvos savivaldybėse (II srautas).</w:t>
      </w:r>
    </w:p>
    <w:p w14:paraId="5A428098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4C3404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 veiklos:</w:t>
      </w:r>
    </w:p>
    <w:p w14:paraId="3A744D67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1)  mokyklų vadovų ir kitų pedagoginių darbuotojų kompetencijų stiprinimas;</w:t>
      </w:r>
    </w:p>
    <w:p w14:paraId="1ACA3AFE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2)  infrastruktūros kūrimas, plėtra ir atnaujinimas;</w:t>
      </w:r>
    </w:p>
    <w:p w14:paraId="5B45DC31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3)  mokyklų veiklos tobulinimas keturiose srityse: lyderystė veikiant, </w:t>
      </w:r>
      <w:proofErr w:type="spellStart"/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įtraukusis</w:t>
      </w:r>
      <w:proofErr w:type="spellEnd"/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ugdymas, kultūrinis ugdymas, STEAM ugdymas;</w:t>
      </w:r>
    </w:p>
    <w:p w14:paraId="221D2D4D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4)  konsultavimas, rekomendacijų ir analizių rengimas;</w:t>
      </w:r>
    </w:p>
    <w:p w14:paraId="545FB338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5)  projekto veiklų sklaida (viešinimo ir komunikacijos veiklos). Projekto tikslinė grupė – bendrojo ugdymo mokyklų mokytojai.</w:t>
      </w:r>
    </w:p>
    <w:p w14:paraId="766B59C9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F606A2F" w14:textId="77777777" w:rsidR="005A55EA" w:rsidRPr="005A55EA" w:rsidRDefault="005A55EA" w:rsidP="005A5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Projekto tikslinės grupės - bendrojo ugdymo mokyklų darbuotojai, jų vadovai, mokiniai ir mokyklų bendruomenės.</w:t>
      </w:r>
    </w:p>
    <w:p w14:paraId="00D651CA" w14:textId="77777777" w:rsidR="005A55EA" w:rsidRPr="005A55EA" w:rsidRDefault="005A55EA" w:rsidP="005A5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0C5526" w14:textId="77777777" w:rsidR="005A55EA" w:rsidRPr="005A55EA" w:rsidRDefault="005A55EA" w:rsidP="005A5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Raseinių Viktoro Petkaus progimnazija yra projekto partnerė ir įgyvendina 1-3 punkte numatytas veiklas: dalyvauja „Tūkstantmečio mokyklų“ programos pažangos plane numatytuose ir patvirtintuose mokymuose, stažuotėse; atnaujina infrastruktūrą, laikantis universalaus dizaino principų: įkuria gyvenimo įgūdžių erdvę, STEAM ir inžinerinių technologijų laboratorijas, sensorinį kambarį; užtikrina sklandų įtraukiojo ugdymo įgyvendinimą įsigyjant priemones ir plėtojant neformaliojo švietimo programas.</w:t>
      </w:r>
    </w:p>
    <w:p w14:paraId="292B7770" w14:textId="77777777" w:rsidR="005A55EA" w:rsidRPr="005A55EA" w:rsidRDefault="005A55EA" w:rsidP="005A5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91C075" w14:textId="77777777" w:rsidR="005A55EA" w:rsidRPr="005A55EA" w:rsidRDefault="005A55EA" w:rsidP="005A5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Europos socialinio fondo agentūra yra projekto vykdytoja, kuri įgyvendina konsultavimo, rekomendacijų ir analizių rengimo bei komunikacijos veiklas (įvardintas 4-5 punkte).</w:t>
      </w:r>
    </w:p>
    <w:p w14:paraId="099107E6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E8A94C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Siekiami rezultatai</w:t>
      </w:r>
    </w:p>
    <w:p w14:paraId="47B37890" w14:textId="77777777" w:rsidR="005A55EA" w:rsidRPr="005A55EA" w:rsidRDefault="005A55EA" w:rsidP="005A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B250FBE" w14:textId="77777777" w:rsidR="005A55EA" w:rsidRPr="005A55EA" w:rsidRDefault="005A55EA" w:rsidP="005A55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Padidėjusi pagrindinio ugdymo pasiekimų patikrinimo (PUPP) metu bent pagrindinį lietuvių kalbos mokymosi pasiekimų lygį pasiekusių mokinių dalis; </w:t>
      </w:r>
    </w:p>
    <w:p w14:paraId="67D9C749" w14:textId="77777777" w:rsidR="005A55EA" w:rsidRPr="005A55EA" w:rsidRDefault="005A55EA" w:rsidP="005A55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Padidėjusi PUPP metu bent pagrindinį matematikos mokymosi pasiekimų lygį pasiekusių mokinių dalis;</w:t>
      </w:r>
    </w:p>
    <w:p w14:paraId="28BF1E80" w14:textId="77777777" w:rsidR="005A55EA" w:rsidRPr="005A55EA" w:rsidRDefault="005A55EA" w:rsidP="005A55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Sumažėjusi bendrojo ugdymo mokyklų 1–8 klasių komplektų, kurie yra jungtiniai, dalis; </w:t>
      </w:r>
    </w:p>
    <w:p w14:paraId="4701EC51" w14:textId="77777777" w:rsidR="005A55EA" w:rsidRPr="005A55EA" w:rsidRDefault="005A55EA" w:rsidP="005A55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Padidėjęs vienai sąlyginei mokytojo pareigybei tenkančių mokinių skaičius bendrojo ugdymo mokyklose; </w:t>
      </w:r>
    </w:p>
    <w:p w14:paraId="2FD3B4C5" w14:textId="77777777" w:rsidR="005A55EA" w:rsidRPr="005A55EA" w:rsidRDefault="005A55EA" w:rsidP="005A55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55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Sumažėję mokinių pasiekimų atotrūkiai tarp projekte dalyvavusių savivaldybių teritorijose esančių mokyklų.</w:t>
      </w:r>
    </w:p>
    <w:p w14:paraId="0153FDA0" w14:textId="22D43469" w:rsidR="0E54C348" w:rsidRDefault="0E54C348" w:rsidP="005A55E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E54C3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534"/>
    <w:multiLevelType w:val="multilevel"/>
    <w:tmpl w:val="1C58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15A3C"/>
    <w:multiLevelType w:val="hybridMultilevel"/>
    <w:tmpl w:val="309654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0AB6"/>
    <w:multiLevelType w:val="multilevel"/>
    <w:tmpl w:val="293E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506345">
    <w:abstractNumId w:val="0"/>
  </w:num>
  <w:num w:numId="2" w16cid:durableId="985664906">
    <w:abstractNumId w:val="1"/>
  </w:num>
  <w:num w:numId="3" w16cid:durableId="113471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5F"/>
    <w:rsid w:val="002851DA"/>
    <w:rsid w:val="002F05B0"/>
    <w:rsid w:val="00372761"/>
    <w:rsid w:val="00377747"/>
    <w:rsid w:val="004A0755"/>
    <w:rsid w:val="005A55EA"/>
    <w:rsid w:val="00605C65"/>
    <w:rsid w:val="00745B10"/>
    <w:rsid w:val="00860CAE"/>
    <w:rsid w:val="008A0AC4"/>
    <w:rsid w:val="009A7CF8"/>
    <w:rsid w:val="00BA481A"/>
    <w:rsid w:val="00BB683B"/>
    <w:rsid w:val="00C7375F"/>
    <w:rsid w:val="00E23D4B"/>
    <w:rsid w:val="047C95D9"/>
    <w:rsid w:val="069ACDC5"/>
    <w:rsid w:val="07AF17C7"/>
    <w:rsid w:val="0919C65E"/>
    <w:rsid w:val="0C2672A0"/>
    <w:rsid w:val="0E54C348"/>
    <w:rsid w:val="117AA562"/>
    <w:rsid w:val="13C04999"/>
    <w:rsid w:val="1403D2B3"/>
    <w:rsid w:val="22ADFBF2"/>
    <w:rsid w:val="24039DB6"/>
    <w:rsid w:val="279902BA"/>
    <w:rsid w:val="2A38A1F5"/>
    <w:rsid w:val="2EAA7166"/>
    <w:rsid w:val="4103C87B"/>
    <w:rsid w:val="4C3E470B"/>
    <w:rsid w:val="4F0016A0"/>
    <w:rsid w:val="51DDB7D8"/>
    <w:rsid w:val="5AE27BE4"/>
    <w:rsid w:val="5C1A38AC"/>
    <w:rsid w:val="66903C2F"/>
    <w:rsid w:val="70806B80"/>
    <w:rsid w:val="7996C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8F7C"/>
  <w15:chartTrackingRefBased/>
  <w15:docId w15:val="{F98E8A8D-10C0-43FA-9B13-E0E0A9AF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7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27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77747"/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7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7774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68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68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68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68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683B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45B10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27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Martinaitis</dc:creator>
  <cp:keywords/>
  <dc:description/>
  <cp:lastModifiedBy>Lina Stulgienė</cp:lastModifiedBy>
  <cp:revision>2</cp:revision>
  <dcterms:created xsi:type="dcterms:W3CDTF">2024-02-23T12:58:00Z</dcterms:created>
  <dcterms:modified xsi:type="dcterms:W3CDTF">2024-02-23T12:58:00Z</dcterms:modified>
</cp:coreProperties>
</file>